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ascii="华文中宋" w:hAnsi="华文中宋" w:eastAsia="华文中宋"/>
          <w:color w:val="FF0000"/>
          <w:w w:val="70"/>
          <w:sz w:val="140"/>
          <w:szCs w:val="140"/>
        </w:rPr>
      </w:pPr>
      <w:r>
        <w:rPr>
          <w:rFonts w:hint="eastAsia" w:ascii="华文中宋" w:hAnsi="华文中宋" w:eastAsia="华文中宋"/>
          <w:color w:val="FF0000"/>
          <w:w w:val="70"/>
          <w:sz w:val="140"/>
          <w:szCs w:val="140"/>
        </w:rPr>
        <w:t>吉首大学教务处</w:t>
      </w:r>
    </w:p>
    <w:p>
      <w:pPr>
        <w:spacing w:line="420" w:lineRule="atLeast"/>
        <w:jc w:val="center"/>
        <w:rPr>
          <w:rFonts w:ascii="仿宋_GB2312" w:eastAsia="仿宋_GB2312"/>
          <w:sz w:val="32"/>
          <w:szCs w:val="32"/>
        </w:rPr>
      </w:pPr>
      <w:bookmarkStart w:id="0" w:name="文号"/>
      <w:r>
        <w:rPr>
          <w:rFonts w:hint="eastAsia" w:ascii="仿宋_GB2312" w:eastAsia="仿宋_GB2312"/>
          <w:sz w:val="28"/>
          <w:szCs w:val="28"/>
        </w:rPr>
        <w:t>教通[202</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32</w:t>
      </w:r>
      <w:r>
        <w:rPr>
          <w:rFonts w:hint="eastAsia" w:ascii="仿宋_GB2312" w:eastAsia="仿宋_GB2312"/>
          <w:sz w:val="28"/>
          <w:szCs w:val="28"/>
        </w:rPr>
        <w:t>号</w:t>
      </w:r>
    </w:p>
    <w:bookmarkEnd w:id="0"/>
    <w:p>
      <w:pPr>
        <w:spacing w:line="1000" w:lineRule="exact"/>
        <w:jc w:val="center"/>
        <w:rPr>
          <w:rFonts w:ascii="黑体" w:eastAsia="黑体"/>
          <w:b/>
          <w:bCs/>
          <w:sz w:val="36"/>
          <w:szCs w:val="36"/>
        </w:rPr>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257800" cy="0"/>
                <wp:effectExtent l="0" t="10795" r="0" b="17780"/>
                <wp:wrapNone/>
                <wp:docPr id="1"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22225">
                          <a:solidFill>
                            <a:srgbClr val="FF0000"/>
                          </a:solidFill>
                          <a:round/>
                        </a:ln>
                        <a:effectLst/>
                      </wps:spPr>
                      <wps:bodyPr/>
                    </wps:wsp>
                  </a:graphicData>
                </a:graphic>
              </wp:anchor>
            </w:drawing>
          </mc:Choice>
          <mc:Fallback>
            <w:pict>
              <v:line id="直接连接符 2" o:spid="_x0000_s1026" o:spt="20" style="position:absolute;left:0pt;margin-left:0pt;margin-top:0pt;height:0pt;width:414pt;z-index:251660288;mso-width-relative:page;mso-height-relative:page;" filled="f" stroked="t" coordsize="21600,21600" o:gfxdata="UEsDBAoAAAAAAIdO4kAAAAAAAAAAAAAAAAAEAAAAZHJzL1BLAwQUAAAACACHTuJAlrTfn9EAAAAC&#10;AQAADwAAAGRycy9kb3ducmV2LnhtbE2PTU/DMAyG70j8h8hI3Fi6HUZVmu6ABBKfUgc/wG1MWy1x&#10;SpN1g1+PxwUull691uPH5ebonZppikNgA8tFBoq4DXbgzsD7291VDiomZIsuMBn4ogib6vysxMKG&#10;A9c0b1OnBMKxQAN9SmOhdWx78hgXYSSW7iNMHpPEqdN2woPAvdOrLFtrjwPLhR5Huu2p3W33Xijz&#10;9e756eW7/nwcwkN9v35tOkfGXF4ssxtQiY7pbxlO+qIOlTg1Yc82KmdAHkm/U7p8lUtsTlFXpf6v&#10;Xv0AUEsDBBQAAAAIAIdO4kCdan3d6QEAALkDAAAOAAAAZHJzL2Uyb0RvYy54bWytU7GOEzEQ7ZH4&#10;B8s92U2kwGmVzRWJQnNApDs+wPF6sxa2x/I42eQn+AEkOqgo6fkbjs9g7E3CcTRX4MKyPTNv5r0Z&#10;z64P1rC9CqjB1Xw8KjlTTkKj3bbm7+9WL644wyhcIww4VfOjQn49f/5s1vtKTaAD06jACMRh1fua&#10;dzH6qihQdsoKHIFXjowtBCsiXcO2aILoCd2aYlKWL4seQuMDSIVIr8vByE+I4SmA0LZaqiXInVUu&#10;DqhBGRGJEnbaI5/nattWyfiubVFFZmpOTGPeKQmdN2kv5jNRbYPwnZanEsRTSnjEyQrtKOkFaimi&#10;YLug/4GyWgZAaONIgi0GIlkRYjEuH2lz2wmvMheSGv1FdPx/sPLtfh2YbmgSOHPCUsPvP33/+fHL&#10;rx+fab//9pVNkki9x4p8F24dEk15cLf+BuQHZA4WnXBblYu9O3pCGKeI4q+QdEFPqTb9G2jIR+wi&#10;ZMUObbAJkrRgh9yY46Ux6hCZpMfpZPrqqqSeybOtENU50AeMrxVYlg41N9olzUQl9jcYUyGiOruk&#10;ZwcrbUzuu3Gsr/mE1jRHIBjdJGvyw7DdLExge0Gjs1qVtDItsjx0C7BzzZDFuBSn8tSdUp9pDwJu&#10;oDmuw1kb6mgu7jR9aWQe3rOCf37c/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WtN+f0QAAAAIB&#10;AAAPAAAAAAAAAAEAIAAAACIAAABkcnMvZG93bnJldi54bWxQSwECFAAUAAAACACHTuJAnWp93ekB&#10;AAC5AwAADgAAAAAAAAABACAAAAAgAQAAZHJzL2Uyb0RvYy54bWxQSwUGAAAAAAYABgBZAQAAewUA&#10;AAAA&#10;">
                <v:fill on="f" focussize="0,0"/>
                <v:stroke weight="1.75pt" color="#FF0000" joinstyle="round"/>
                <v:imagedata o:title=""/>
                <o:lock v:ext="edit" aspectratio="f"/>
              </v:line>
            </w:pict>
          </mc:Fallback>
        </mc:AlternateContent>
      </w:r>
      <w:r>
        <w:rPr>
          <w:rFonts w:hint="eastAsia" w:ascii="黑体" w:hAnsi="宋体" w:eastAsia="黑体"/>
          <w:b/>
          <w:bCs/>
          <w:sz w:val="36"/>
          <w:szCs w:val="36"/>
        </w:rPr>
        <w:t>关于统计202</w:t>
      </w:r>
      <w:r>
        <w:rPr>
          <w:rFonts w:hint="eastAsia" w:ascii="黑体" w:hAnsi="宋体" w:eastAsia="黑体"/>
          <w:b/>
          <w:bCs/>
          <w:sz w:val="36"/>
          <w:szCs w:val="36"/>
          <w:lang w:val="en-US" w:eastAsia="zh-CN"/>
        </w:rPr>
        <w:t>3</w:t>
      </w:r>
      <w:r>
        <w:rPr>
          <w:rFonts w:hint="eastAsia" w:ascii="黑体" w:hAnsi="宋体" w:eastAsia="黑体"/>
          <w:b/>
          <w:bCs/>
          <w:sz w:val="36"/>
          <w:szCs w:val="36"/>
        </w:rPr>
        <w:t>年吉首大学本科教学奖励情况的通知</w:t>
      </w:r>
    </w:p>
    <w:p>
      <w:pPr>
        <w:spacing w:line="1000" w:lineRule="exact"/>
        <w:rPr>
          <w:rFonts w:ascii="仿宋_GB2312" w:eastAsia="仿宋_GB2312"/>
          <w:sz w:val="28"/>
          <w:szCs w:val="28"/>
        </w:rPr>
      </w:pPr>
      <w:r>
        <w:rPr>
          <w:rFonts w:hint="eastAsia" w:ascii="仿宋_GB2312" w:eastAsia="仿宋_GB2312"/>
          <w:sz w:val="28"/>
          <w:szCs w:val="28"/>
        </w:rPr>
        <w:t>各学院及相关单位：</w:t>
      </w:r>
    </w:p>
    <w:p>
      <w:pPr>
        <w:jc w:val="left"/>
        <w:rPr>
          <w:rFonts w:ascii="仿宋_GB2312" w:eastAsia="仿宋_GB2312"/>
          <w:sz w:val="28"/>
          <w:szCs w:val="28"/>
        </w:rPr>
      </w:pPr>
      <w:r>
        <w:rPr>
          <w:rFonts w:hint="eastAsia" w:ascii="仿宋_GB2312" w:eastAsia="仿宋_GB2312"/>
          <w:sz w:val="28"/>
          <w:szCs w:val="28"/>
        </w:rPr>
        <w:t xml:space="preserve">     根据《吉首大学教学奖励办法》（吉大发[2021]20号，以下简称“奖励办法”，见附件1）文件精神，经研究决定对202</w:t>
      </w:r>
      <w:r>
        <w:rPr>
          <w:rFonts w:hint="eastAsia" w:ascii="仿宋_GB2312" w:eastAsia="仿宋_GB2312"/>
          <w:sz w:val="28"/>
          <w:szCs w:val="28"/>
          <w:lang w:val="en-US" w:eastAsia="zh-CN"/>
        </w:rPr>
        <w:t>3</w:t>
      </w:r>
      <w:r>
        <w:rPr>
          <w:rFonts w:hint="eastAsia" w:ascii="仿宋_GB2312" w:eastAsia="仿宋_GB2312"/>
          <w:sz w:val="28"/>
          <w:szCs w:val="28"/>
        </w:rPr>
        <w:t>年本科教学获奖的单位及个人进行统计表彰，现将有关事项通知如下：</w:t>
      </w:r>
    </w:p>
    <w:p>
      <w:pPr>
        <w:spacing w:line="360" w:lineRule="auto"/>
        <w:ind w:firstLine="562" w:firstLineChars="200"/>
        <w:rPr>
          <w:rFonts w:ascii="仿宋_GB2312" w:eastAsia="仿宋_GB2312"/>
          <w:b/>
          <w:sz w:val="28"/>
          <w:szCs w:val="28"/>
        </w:rPr>
      </w:pPr>
      <w:r>
        <w:rPr>
          <w:rFonts w:hint="eastAsia" w:ascii="仿宋_GB2312" w:eastAsia="仿宋_GB2312"/>
          <w:b/>
          <w:sz w:val="28"/>
          <w:szCs w:val="28"/>
        </w:rPr>
        <w:t>一、奖励统计范围</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以《奖励办法》中规定的奖励项目为准。</w:t>
      </w:r>
    </w:p>
    <w:p>
      <w:pPr>
        <w:spacing w:line="360" w:lineRule="auto"/>
        <w:ind w:firstLine="562" w:firstLineChars="200"/>
        <w:rPr>
          <w:rFonts w:ascii="仿宋_GB2312" w:eastAsia="仿宋_GB2312"/>
          <w:b/>
          <w:sz w:val="28"/>
          <w:szCs w:val="28"/>
        </w:rPr>
      </w:pPr>
      <w:r>
        <w:rPr>
          <w:rFonts w:hint="eastAsia" w:ascii="仿宋_GB2312" w:eastAsia="仿宋_GB2312"/>
          <w:b/>
          <w:sz w:val="28"/>
          <w:szCs w:val="28"/>
        </w:rPr>
        <w:t>二、奖励申报要求</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1.教学竞赛等项目不需要统计，教务处将根据文件直接汇总。</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w:t>
      </w:r>
      <w:r>
        <w:rPr>
          <w:rFonts w:hint="eastAsia" w:ascii="仿宋_GB2312" w:eastAsia="仿宋_GB2312"/>
          <w:sz w:val="28"/>
          <w:szCs w:val="28"/>
        </w:rPr>
        <w:t>学科竞赛奖励不需要统计，将直接采用强智教务系统“学科竞赛”模块中已审核通过的数据（学院教务秘书账号可以查询导出，如有遗漏请学院通知相关工作室</w:t>
      </w:r>
      <w:r>
        <w:rPr>
          <w:rFonts w:hint="eastAsia" w:ascii="仿宋_GB2312" w:eastAsia="仿宋_GB2312"/>
          <w:sz w:val="28"/>
          <w:szCs w:val="28"/>
          <w:lang w:eastAsia="zh-CN"/>
        </w:rPr>
        <w:t>联系创新教育办公室并</w:t>
      </w:r>
      <w:r>
        <w:rPr>
          <w:rFonts w:hint="eastAsia" w:ascii="仿宋_GB2312" w:eastAsia="仿宋_GB2312"/>
          <w:sz w:val="28"/>
          <w:szCs w:val="28"/>
        </w:rPr>
        <w:t>上传成绩及证书），审核不通过的数据请在系统中根据对应错误进行修改。</w:t>
      </w:r>
    </w:p>
    <w:p>
      <w:pPr>
        <w:spacing w:line="360" w:lineRule="auto"/>
        <w:ind w:firstLine="560" w:firstLineChars="200"/>
        <w:rPr>
          <w:rFonts w:ascii="仿宋_GB2312" w:eastAsia="仿宋_GB2312"/>
          <w:sz w:val="30"/>
          <w:szCs w:val="30"/>
        </w:rPr>
      </w:pPr>
      <w:r>
        <w:rPr>
          <w:rFonts w:hint="eastAsia" w:ascii="仿宋_GB2312" w:eastAsia="仿宋_GB2312"/>
          <w:sz w:val="28"/>
          <w:szCs w:val="28"/>
          <w:lang w:val="en-US" w:eastAsia="zh-CN"/>
        </w:rPr>
        <w:t>3.</w:t>
      </w:r>
      <w:r>
        <w:rPr>
          <w:rFonts w:hint="eastAsia" w:ascii="仿宋_GB2312" w:eastAsia="仿宋_GB2312"/>
          <w:sz w:val="28"/>
          <w:szCs w:val="28"/>
        </w:rPr>
        <w:t>请各单位填写《吉首大学202</w:t>
      </w:r>
      <w:r>
        <w:rPr>
          <w:rFonts w:hint="eastAsia" w:ascii="仿宋_GB2312" w:eastAsia="仿宋_GB2312"/>
          <w:sz w:val="28"/>
          <w:szCs w:val="28"/>
          <w:lang w:val="en-US" w:eastAsia="zh-CN"/>
        </w:rPr>
        <w:t>3</w:t>
      </w:r>
      <w:r>
        <w:rPr>
          <w:rFonts w:hint="eastAsia" w:ascii="仿宋_GB2312" w:eastAsia="仿宋_GB2312"/>
          <w:sz w:val="28"/>
          <w:szCs w:val="28"/>
        </w:rPr>
        <w:t>年本科教学奖励情况统计表》，并提供佐证材料</w:t>
      </w:r>
      <w:r>
        <w:rPr>
          <w:rFonts w:hint="eastAsia" w:ascii="仿宋_GB2312" w:eastAsia="仿宋_GB2312"/>
          <w:sz w:val="30"/>
          <w:szCs w:val="30"/>
        </w:rPr>
        <w:t>。</w:t>
      </w:r>
      <w:r>
        <w:rPr>
          <w:rFonts w:hint="eastAsia" w:ascii="仿宋_GB2312" w:eastAsia="仿宋_GB2312"/>
          <w:sz w:val="28"/>
          <w:szCs w:val="28"/>
        </w:rPr>
        <w:t>各单位要认真组织申报工作，并指派专人按《奖励办法》要求对申报项目与材料进行严格审核，确保数据准确、材料真实可靠。</w:t>
      </w:r>
    </w:p>
    <w:p>
      <w:pPr>
        <w:spacing w:line="360" w:lineRule="auto"/>
        <w:ind w:firstLine="562" w:firstLineChars="200"/>
        <w:rPr>
          <w:rFonts w:ascii="仿宋_GB2312" w:eastAsia="仿宋_GB2312"/>
          <w:b/>
          <w:bCs/>
          <w:sz w:val="28"/>
          <w:szCs w:val="28"/>
        </w:rPr>
      </w:pPr>
      <w:r>
        <w:rPr>
          <w:rFonts w:hint="eastAsia" w:ascii="仿宋_GB2312" w:eastAsia="仿宋_GB2312"/>
          <w:b/>
          <w:bCs/>
          <w:sz w:val="28"/>
          <w:szCs w:val="28"/>
        </w:rPr>
        <w:t>三、提交材料</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1.《吉首大学202</w:t>
      </w:r>
      <w:r>
        <w:rPr>
          <w:rFonts w:hint="eastAsia" w:ascii="仿宋_GB2312" w:eastAsia="仿宋_GB2312"/>
          <w:sz w:val="28"/>
          <w:szCs w:val="28"/>
          <w:lang w:val="en-US" w:eastAsia="zh-CN"/>
        </w:rPr>
        <w:t>3</w:t>
      </w:r>
      <w:r>
        <w:rPr>
          <w:rFonts w:hint="eastAsia" w:ascii="仿宋_GB2312" w:eastAsia="仿宋_GB2312"/>
          <w:sz w:val="28"/>
          <w:szCs w:val="28"/>
        </w:rPr>
        <w:t>年本科教学奖励情况统计表》</w:t>
      </w:r>
      <w:r>
        <w:rPr>
          <w:rFonts w:hint="eastAsia" w:ascii="仿宋_GB2312" w:eastAsia="仿宋_GB2312"/>
          <w:sz w:val="28"/>
          <w:szCs w:val="28"/>
          <w:lang w:eastAsia="zh-CN"/>
        </w:rPr>
        <w:t>只</w:t>
      </w:r>
      <w:r>
        <w:rPr>
          <w:rFonts w:hint="eastAsia" w:ascii="仿宋_GB2312" w:eastAsia="仿宋_GB2312"/>
          <w:sz w:val="28"/>
          <w:szCs w:val="28"/>
        </w:rPr>
        <w:t>须提交</w:t>
      </w:r>
      <w:bookmarkStart w:id="1" w:name="_GoBack"/>
      <w:r>
        <w:rPr>
          <w:rFonts w:hint="eastAsia" w:ascii="仿宋_GB2312" w:eastAsia="仿宋_GB2312"/>
          <w:b/>
          <w:bCs/>
          <w:sz w:val="28"/>
          <w:szCs w:val="28"/>
        </w:rPr>
        <w:t>电子稿</w:t>
      </w:r>
      <w:bookmarkEnd w:id="1"/>
      <w:r>
        <w:rPr>
          <w:rFonts w:hint="eastAsia" w:ascii="仿宋_GB2312" w:eastAsia="仿宋_GB2312"/>
          <w:sz w:val="28"/>
          <w:szCs w:val="28"/>
        </w:rPr>
        <w:t>。</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2.佐证材料只须提供</w:t>
      </w:r>
      <w:r>
        <w:rPr>
          <w:rFonts w:hint="eastAsia" w:ascii="仿宋_GB2312" w:eastAsia="仿宋_GB2312"/>
          <w:b/>
          <w:bCs/>
          <w:sz w:val="28"/>
          <w:szCs w:val="28"/>
        </w:rPr>
        <w:t>电子稿</w:t>
      </w:r>
      <w:r>
        <w:rPr>
          <w:rFonts w:hint="eastAsia" w:ascii="仿宋_GB2312" w:eastAsia="仿宋_GB2312"/>
          <w:sz w:val="28"/>
          <w:szCs w:val="28"/>
        </w:rPr>
        <w:t>，包括：获奖证书（彩色）、获奖文件、立项文件等。将所有材料分类整理后用压缩软件打包成一个文件并以单位命名发送至办公邮箱。不接受个人提交材料。</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lang w:val="en-US" w:eastAsia="zh-CN"/>
        </w:rPr>
        <w:t>.</w:t>
      </w:r>
      <w:r>
        <w:rPr>
          <w:rFonts w:hint="eastAsia" w:ascii="仿宋_GB2312" w:eastAsia="仿宋_GB2312"/>
          <w:sz w:val="28"/>
          <w:szCs w:val="28"/>
        </w:rPr>
        <w:t>所有材料请于</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w:t>
      </w:r>
      <w:r>
        <w:rPr>
          <w:rFonts w:hint="eastAsia" w:ascii="仿宋_GB2312" w:eastAsia="仿宋_GB2312"/>
          <w:sz w:val="28"/>
          <w:szCs w:val="28"/>
        </w:rPr>
        <w:t>日前报送教务处</w:t>
      </w:r>
      <w:r>
        <w:rPr>
          <w:rFonts w:hint="eastAsia" w:ascii="仿宋_GB2312" w:eastAsia="仿宋_GB2312"/>
          <w:sz w:val="28"/>
          <w:szCs w:val="28"/>
          <w:lang w:eastAsia="zh-CN"/>
        </w:rPr>
        <w:t>教研科邮箱</w:t>
      </w:r>
      <w:r>
        <w:rPr>
          <w:rFonts w:hint="eastAsia" w:ascii="仿宋_GB2312" w:eastAsia="仿宋_GB2312"/>
          <w:sz w:val="28"/>
          <w:szCs w:val="28"/>
        </w:rPr>
        <w:t>。</w:t>
      </w:r>
    </w:p>
    <w:p>
      <w:pPr>
        <w:spacing w:line="360" w:lineRule="auto"/>
        <w:ind w:firstLine="560" w:firstLineChars="200"/>
        <w:rPr>
          <w:rFonts w:ascii="仿宋_GB2312" w:eastAsia="仿宋_GB2312"/>
          <w:sz w:val="28"/>
          <w:szCs w:val="28"/>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联系人：</w:t>
      </w:r>
      <w:r>
        <w:rPr>
          <w:rFonts w:hint="eastAsia" w:ascii="仿宋_GB2312" w:eastAsia="仿宋_GB2312"/>
          <w:sz w:val="28"/>
          <w:szCs w:val="28"/>
          <w:lang w:eastAsia="zh-CN"/>
        </w:rPr>
        <w:t>罗南书，</w:t>
      </w:r>
      <w:r>
        <w:rPr>
          <w:rFonts w:hint="eastAsia" w:ascii="仿宋_GB2312" w:eastAsia="仿宋_GB2312"/>
          <w:sz w:val="28"/>
          <w:szCs w:val="28"/>
        </w:rPr>
        <w:t>张一舟</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联系电话：</w:t>
      </w:r>
      <w:r>
        <w:rPr>
          <w:rFonts w:hint="eastAsia" w:ascii="仿宋_GB2312" w:eastAsia="仿宋_GB2312"/>
          <w:sz w:val="28"/>
          <w:szCs w:val="28"/>
        </w:rPr>
        <w:t>0743-8564146,</w:t>
      </w:r>
      <w:r>
        <w:rPr>
          <w:rFonts w:ascii="仿宋_GB2312" w:eastAsia="仿宋_GB2312"/>
          <w:sz w:val="28"/>
          <w:szCs w:val="28"/>
        </w:rPr>
        <w:t xml:space="preserve"> </w:t>
      </w:r>
      <w:r>
        <w:rPr>
          <w:rFonts w:hint="eastAsia" w:ascii="仿宋_GB2312" w:eastAsia="仿宋_GB2312"/>
          <w:sz w:val="28"/>
          <w:szCs w:val="28"/>
          <w:lang w:eastAsia="zh-CN"/>
        </w:rPr>
        <w:t>邮箱：</w:t>
      </w:r>
      <w:r>
        <w:rPr>
          <w:rFonts w:ascii="仿宋_GB2312" w:eastAsia="仿宋_GB2312"/>
          <w:sz w:val="28"/>
          <w:szCs w:val="28"/>
        </w:rPr>
        <w:t>jsujyk@126.com</w:t>
      </w:r>
      <w:r>
        <w:rPr>
          <w:rFonts w:hint="eastAsia" w:ascii="仿宋_GB2312" w:eastAsia="仿宋_GB2312"/>
          <w:sz w:val="28"/>
          <w:szCs w:val="28"/>
        </w:rPr>
        <w:t>）</w:t>
      </w:r>
    </w:p>
    <w:p>
      <w:pPr>
        <w:spacing w:line="360" w:lineRule="auto"/>
        <w:ind w:firstLine="560" w:firstLineChars="200"/>
        <w:rPr>
          <w:rFonts w:ascii="仿宋_GB2312" w:eastAsia="仿宋_GB2312"/>
          <w:sz w:val="28"/>
          <w:szCs w:val="28"/>
        </w:rPr>
      </w:pPr>
      <w:r>
        <w:rPr>
          <w:rFonts w:ascii="仿宋_GB2312" w:eastAsia="仿宋_GB2312"/>
          <w:sz w:val="28"/>
          <w:szCs w:val="28"/>
        </w:rPr>
        <w:tab/>
      </w:r>
      <w:r>
        <w:rPr>
          <w:rFonts w:hint="eastAsia" w:ascii="仿宋_GB2312" w:eastAsia="仿宋_GB2312"/>
          <w:sz w:val="28"/>
          <w:szCs w:val="28"/>
        </w:rPr>
        <w:t xml:space="preserve">      </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附件：1</w:t>
      </w:r>
      <w:r>
        <w:rPr>
          <w:rFonts w:hint="eastAsia" w:ascii="仿宋_GB2312" w:eastAsia="仿宋_GB2312"/>
          <w:sz w:val="28"/>
          <w:szCs w:val="28"/>
          <w:lang w:val="en-US" w:eastAsia="zh-CN"/>
        </w:rPr>
        <w:t>.</w:t>
      </w:r>
      <w:r>
        <w:rPr>
          <w:rFonts w:hint="eastAsia" w:ascii="仿宋_GB2312" w:eastAsia="仿宋_GB2312"/>
          <w:sz w:val="28"/>
          <w:szCs w:val="28"/>
        </w:rPr>
        <w:t>吉首大学教学奖励办法（202</w:t>
      </w:r>
      <w:r>
        <w:rPr>
          <w:rFonts w:hint="eastAsia" w:ascii="仿宋_GB2312" w:eastAsia="仿宋_GB2312"/>
          <w:sz w:val="28"/>
          <w:szCs w:val="28"/>
          <w:lang w:val="en-US" w:eastAsia="zh-CN"/>
        </w:rPr>
        <w:t>1</w:t>
      </w:r>
      <w:r>
        <w:rPr>
          <w:rFonts w:hint="eastAsia" w:ascii="仿宋_GB2312" w:eastAsia="仿宋_GB2312"/>
          <w:sz w:val="28"/>
          <w:szCs w:val="28"/>
          <w:lang w:eastAsia="zh-CN"/>
        </w:rPr>
        <w:t>修订</w:t>
      </w:r>
      <w:r>
        <w:rPr>
          <w:rFonts w:hint="eastAsia" w:ascii="仿宋_GB2312" w:eastAsia="仿宋_GB2312"/>
          <w:sz w:val="28"/>
          <w:szCs w:val="28"/>
        </w:rPr>
        <w:t>）</w:t>
      </w:r>
    </w:p>
    <w:p>
      <w:pPr>
        <w:spacing w:line="360" w:lineRule="auto"/>
        <w:ind w:firstLine="1400" w:firstLineChars="500"/>
        <w:rPr>
          <w:rFonts w:ascii="仿宋_GB2312" w:eastAsia="仿宋_GB2312"/>
          <w:sz w:val="28"/>
          <w:szCs w:val="28"/>
        </w:rPr>
      </w:pPr>
      <w:r>
        <w:rPr>
          <w:sz w:val="28"/>
          <w:szCs w:val="28"/>
        </w:rPr>
        <w:drawing>
          <wp:anchor distT="0" distB="0" distL="114300" distR="114300" simplePos="0" relativeHeight="251659264" behindDoc="1" locked="0" layoutInCell="1" allowOverlap="1">
            <wp:simplePos x="0" y="0"/>
            <wp:positionH relativeFrom="column">
              <wp:posOffset>3695700</wp:posOffset>
            </wp:positionH>
            <wp:positionV relativeFrom="paragraph">
              <wp:posOffset>329565</wp:posOffset>
            </wp:positionV>
            <wp:extent cx="1447800" cy="1466850"/>
            <wp:effectExtent l="57150" t="19050" r="38100" b="38100"/>
            <wp:wrapNone/>
            <wp:docPr id="2" name="图片 1" descr="说明: DBSTEP_MARK&#10;FILENAME=关于做好我校2011届毕业生、2012届医学类毕业生学历证书电子注册像片采集工作的通知&#10;MARKNAME=教务处印章&#10;USERNAME=007553&#10;DATETIME=2010-09-09 17:15:38&#10;MARKGUID={3059D5CB-E969-4209-BA4C-256498DF37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说明: DBSTEP_MARK&#10;FILENAME=关于做好我校2011届毕业生、2012届医学类毕业生学历证书电子注册像片采集工作的通知&#10;MARKNAME=教务处印章&#10;USERNAME=007553&#10;DATETIME=2010-09-09 17:15:38&#10;MARKGUID={3059D5CB-E969-4209-BA4C-256498DF37AB}"/>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a:xfrm rot="-202337">
                      <a:off x="0" y="0"/>
                      <a:ext cx="1447800" cy="1466850"/>
                    </a:xfrm>
                    <a:prstGeom prst="rect">
                      <a:avLst/>
                    </a:prstGeom>
                    <a:noFill/>
                    <a:ln w="9525" cmpd="sng">
                      <a:noFill/>
                      <a:miter lim="800000"/>
                      <a:headEnd/>
                      <a:tailEnd/>
                    </a:ln>
                  </pic:spPr>
                </pic:pic>
              </a:graphicData>
            </a:graphic>
          </wp:anchor>
        </w:drawing>
      </w:r>
      <w:r>
        <w:rPr>
          <w:rFonts w:hint="eastAsia" w:ascii="仿宋_GB2312" w:eastAsia="仿宋_GB2312"/>
          <w:sz w:val="28"/>
          <w:szCs w:val="28"/>
        </w:rPr>
        <w:t>2</w:t>
      </w:r>
      <w:r>
        <w:rPr>
          <w:rFonts w:hint="eastAsia" w:ascii="仿宋_GB2312" w:eastAsia="仿宋_GB2312"/>
          <w:sz w:val="28"/>
          <w:szCs w:val="28"/>
          <w:lang w:val="en-US" w:eastAsia="zh-CN"/>
        </w:rPr>
        <w:t>.</w:t>
      </w:r>
      <w:r>
        <w:rPr>
          <w:rFonts w:hint="eastAsia" w:ascii="仿宋_GB2312" w:eastAsia="仿宋_GB2312"/>
          <w:sz w:val="28"/>
          <w:szCs w:val="28"/>
        </w:rPr>
        <w:t>吉首大学202</w:t>
      </w:r>
      <w:r>
        <w:rPr>
          <w:rFonts w:hint="eastAsia" w:ascii="仿宋_GB2312" w:eastAsia="仿宋_GB2312"/>
          <w:sz w:val="28"/>
          <w:szCs w:val="28"/>
          <w:lang w:val="en-US" w:eastAsia="zh-CN"/>
        </w:rPr>
        <w:t>3</w:t>
      </w:r>
      <w:r>
        <w:rPr>
          <w:rFonts w:hint="eastAsia" w:ascii="仿宋_GB2312" w:eastAsia="仿宋_GB2312"/>
          <w:sz w:val="28"/>
          <w:szCs w:val="28"/>
        </w:rPr>
        <w:t>年本科教学奖励情况统计表</w:t>
      </w:r>
    </w:p>
    <w:p>
      <w:pPr>
        <w:spacing w:line="360" w:lineRule="auto"/>
        <w:ind w:left="5460" w:hanging="5460" w:hangingChars="1950"/>
        <w:rPr>
          <w:rFonts w:ascii="仿宋_GB2312" w:eastAsia="仿宋_GB2312"/>
          <w:sz w:val="28"/>
          <w:szCs w:val="28"/>
        </w:rPr>
      </w:pPr>
      <w:r>
        <w:rPr>
          <w:rFonts w:hint="eastAsia" w:ascii="仿宋_GB2312" w:eastAsia="仿宋_GB2312"/>
          <w:sz w:val="28"/>
          <w:szCs w:val="28"/>
        </w:rPr>
        <w:t xml:space="preserve">                                                                         </w:t>
      </w:r>
    </w:p>
    <w:p>
      <w:pPr>
        <w:spacing w:line="360" w:lineRule="auto"/>
        <w:ind w:left="5460" w:leftChars="2600" w:firstLine="420" w:firstLineChars="150"/>
        <w:rPr>
          <w:rFonts w:ascii="仿宋_GB2312" w:eastAsia="仿宋_GB2312"/>
          <w:sz w:val="28"/>
          <w:szCs w:val="28"/>
        </w:rPr>
      </w:pPr>
      <w:r>
        <w:rPr>
          <w:rFonts w:hint="eastAsia" w:ascii="仿宋_GB2312" w:eastAsia="仿宋_GB2312"/>
          <w:sz w:val="28"/>
          <w:szCs w:val="28"/>
        </w:rPr>
        <w:t>吉首大学教务处</w:t>
      </w:r>
    </w:p>
    <w:p>
      <w:pPr>
        <w:spacing w:line="360" w:lineRule="auto"/>
        <w:ind w:firstLine="4485"/>
        <w:jc w:val="center"/>
        <w:rPr>
          <w:rFonts w:ascii="仿宋_GB2312" w:eastAsia="仿宋_GB2312"/>
          <w:sz w:val="28"/>
          <w:szCs w:val="28"/>
        </w:rPr>
      </w:pPr>
      <w:r>
        <w:rPr>
          <w:rFonts w:hint="eastAsia" w:ascii="仿宋_GB2312" w:eastAsia="仿宋_GB2312"/>
          <w:sz w:val="28"/>
          <w:szCs w:val="28"/>
        </w:rPr>
        <w:t xml:space="preserve">       202</w:t>
      </w:r>
      <w:r>
        <w:rPr>
          <w:rFonts w:hint="eastAsia" w:ascii="仿宋_GB2312" w:eastAsia="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20</w:t>
      </w:r>
      <w:r>
        <w:rPr>
          <w:rFonts w:hint="eastAsia" w:ascii="仿宋_GB2312" w:eastAsia="仿宋_GB2312"/>
          <w:sz w:val="28"/>
          <w:szCs w:val="28"/>
        </w:rPr>
        <w:t>日</w:t>
      </w:r>
    </w:p>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ZTlhMTM2MTU4MjQ1MzUzYjQyZjljNDdlY2Y4OGEifQ=="/>
  </w:docVars>
  <w:rsids>
    <w:rsidRoot w:val="003A521E"/>
    <w:rsid w:val="00065560"/>
    <w:rsid w:val="001841E9"/>
    <w:rsid w:val="003A4CDE"/>
    <w:rsid w:val="003A521E"/>
    <w:rsid w:val="003E3717"/>
    <w:rsid w:val="00517724"/>
    <w:rsid w:val="00592214"/>
    <w:rsid w:val="00727B77"/>
    <w:rsid w:val="00850173"/>
    <w:rsid w:val="00AC5B54"/>
    <w:rsid w:val="00BE1210"/>
    <w:rsid w:val="00BF4C98"/>
    <w:rsid w:val="00BF5290"/>
    <w:rsid w:val="00C459E6"/>
    <w:rsid w:val="00C5081E"/>
    <w:rsid w:val="00FD4ECB"/>
    <w:rsid w:val="03830824"/>
    <w:rsid w:val="051D1A7B"/>
    <w:rsid w:val="06D22361"/>
    <w:rsid w:val="08D21E73"/>
    <w:rsid w:val="09A51BB5"/>
    <w:rsid w:val="0AB539B9"/>
    <w:rsid w:val="0C1E3898"/>
    <w:rsid w:val="0E903981"/>
    <w:rsid w:val="0F905567"/>
    <w:rsid w:val="0FDC3796"/>
    <w:rsid w:val="10AC13BA"/>
    <w:rsid w:val="16C76E6F"/>
    <w:rsid w:val="1C6C66F5"/>
    <w:rsid w:val="1C8E7BC6"/>
    <w:rsid w:val="24A85EE5"/>
    <w:rsid w:val="26815700"/>
    <w:rsid w:val="28CC2F72"/>
    <w:rsid w:val="2EAB2B37"/>
    <w:rsid w:val="2EEA17CB"/>
    <w:rsid w:val="333467A8"/>
    <w:rsid w:val="35BC70FA"/>
    <w:rsid w:val="36E8672C"/>
    <w:rsid w:val="3A3E0A25"/>
    <w:rsid w:val="3A9C399E"/>
    <w:rsid w:val="3DC47E91"/>
    <w:rsid w:val="3F273F83"/>
    <w:rsid w:val="3FE32D99"/>
    <w:rsid w:val="401F4E55"/>
    <w:rsid w:val="42213A90"/>
    <w:rsid w:val="42312C1E"/>
    <w:rsid w:val="44F34D2A"/>
    <w:rsid w:val="46B8390E"/>
    <w:rsid w:val="48C661D7"/>
    <w:rsid w:val="4BDA63E8"/>
    <w:rsid w:val="533614DF"/>
    <w:rsid w:val="54AB6860"/>
    <w:rsid w:val="55B1434A"/>
    <w:rsid w:val="58262DCD"/>
    <w:rsid w:val="58F5279F"/>
    <w:rsid w:val="593517B5"/>
    <w:rsid w:val="59AF0F21"/>
    <w:rsid w:val="5AC4597F"/>
    <w:rsid w:val="5CB35A19"/>
    <w:rsid w:val="5E2E5D91"/>
    <w:rsid w:val="5E53654D"/>
    <w:rsid w:val="600B4656"/>
    <w:rsid w:val="62024AB2"/>
    <w:rsid w:val="65E20F8D"/>
    <w:rsid w:val="66FC1A81"/>
    <w:rsid w:val="6A0F210F"/>
    <w:rsid w:val="6A122552"/>
    <w:rsid w:val="6BAA59E2"/>
    <w:rsid w:val="6DCE5641"/>
    <w:rsid w:val="6F4F50CA"/>
    <w:rsid w:val="70A105F9"/>
    <w:rsid w:val="797E2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602</Words>
  <Characters>664</Characters>
  <Lines>6</Lines>
  <Paragraphs>1</Paragraphs>
  <TotalTime>2</TotalTime>
  <ScaleCrop>false</ScaleCrop>
  <LinksUpToDate>false</LinksUpToDate>
  <CharactersWithSpaces>757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2020-05-21T00:54:00Z</dcterms:created>
  <dc:creator>lenovo</dc:creator>
  <cp:lastModifiedBy>Administrator</cp:lastModifiedBy>
  <dcterms:modified xsi:type="dcterms:W3CDTF">2024-06-20T02:34:55Z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EEB7DD6F60064E59A0017E1C9EB406B1_13</vt:lpwstr>
  </property>
</Properties>
</file>