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00" w:beforeAutospacing="1" w:after="100" w:afterAutospacing="1"/>
        <w:jc w:val="distribute"/>
        <w:rPr>
          <w:rFonts w:ascii="华文中宋" w:hAnsi="华文中宋" w:eastAsia="华文中宋"/>
          <w:color w:val="FF0000"/>
          <w:w w:val="70"/>
          <w:sz w:val="130"/>
          <w:szCs w:val="130"/>
        </w:rPr>
      </w:pPr>
      <w:r>
        <w:rPr>
          <w:rFonts w:hint="eastAsia" w:ascii="华文中宋" w:hAnsi="华文中宋" w:eastAsia="华文中宋"/>
          <w:color w:val="FF0000"/>
          <w:w w:val="70"/>
          <w:sz w:val="130"/>
          <w:szCs w:val="130"/>
        </w:rPr>
        <w:t>吉首大学教务处</w:t>
      </w:r>
    </w:p>
    <w:p>
      <w:pPr>
        <w:snapToGrid w:val="0"/>
        <w:spacing w:line="400" w:lineRule="exact"/>
        <w:jc w:val="center"/>
        <w:rPr>
          <w:rFonts w:ascii="华文中宋" w:hAnsi="华文中宋" w:eastAsia="华文中宋"/>
          <w:color w:val="FF0000"/>
          <w:w w:val="70"/>
          <w:sz w:val="18"/>
          <w:szCs w:val="18"/>
        </w:rPr>
      </w:pPr>
      <w:r>
        <w:rPr>
          <w:rFonts w:hint="eastAsia" w:ascii="仿宋_GB2312" w:eastAsia="仿宋_GB2312"/>
          <w:sz w:val="32"/>
          <w:szCs w:val="32"/>
        </w:rPr>
        <w:t>教通[202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rPr>
          <w:rFonts w:ascii="黑体" w:eastAsia="黑体" w:cs="宋体"/>
          <w:color w:val="000000"/>
          <w:kern w:val="0"/>
          <w:sz w:val="36"/>
          <w:szCs w:val="36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125095</wp:posOffset>
                </wp:positionV>
                <wp:extent cx="5700395" cy="0"/>
                <wp:effectExtent l="0" t="10795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039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75pt;margin-top:9.85pt;height:0pt;width:448.85pt;z-index:251659264;mso-width-relative:page;mso-height-relative:page;" filled="f" stroked="t" coordsize="21600,21600" o:gfxdata="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F0&#10;pjLXAAAACQEAAA8AAAAAAAAAAQAgAAAAIgAAAGRycy9kb3ducmV2LnhtbFBLAQIUABQAAAAIAIdO&#10;4kC8z7RK6wEAALkDAAAOAAAAAAAAAAEAIAAAACYBAABkcnMvZTJvRG9jLnhtbFBLBQYAAAAABgAG&#10;AFkBAACDBQAAAAA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spacing w:line="480" w:lineRule="atLeast"/>
        <w:jc w:val="center"/>
        <w:outlineLvl w:val="1"/>
        <w:rPr>
          <w:rFonts w:hint="eastAsia"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关于公布吉首大学202</w:t>
      </w:r>
      <w:r>
        <w:rPr>
          <w:rFonts w:hint="eastAsia" w:ascii="黑体" w:eastAsia="黑体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>年教学改革研究项目立项名单及202</w:t>
      </w:r>
      <w:r>
        <w:rPr>
          <w:rFonts w:hint="eastAsia" w:ascii="黑体" w:eastAsia="黑体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>年之前立项教学改革研究项目结题情况的通知</w:t>
      </w:r>
    </w:p>
    <w:p>
      <w:pPr>
        <w:widowControl/>
        <w:spacing w:line="480" w:lineRule="atLeast"/>
        <w:jc w:val="center"/>
        <w:outlineLvl w:val="1"/>
        <w:rPr>
          <w:rFonts w:hint="eastAsia"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各学院及相关单位：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为进一步推进教学改革研究，提升学校教学质量，根据《吉首大学教学改革研究项目管理办法》，经个人申请、学院推荐、学校组织专家评审，经公示无异议后，确定“</w:t>
      </w:r>
      <w:r>
        <w:rPr>
          <w:rFonts w:hint="eastAsia" w:ascii="仿宋_GB2312" w:eastAsia="仿宋_GB2312" w:cs="宋体"/>
          <w:color w:val="auto"/>
          <w:kern w:val="0"/>
          <w:sz w:val="28"/>
          <w:szCs w:val="28"/>
          <w:lang w:val="en-US" w:eastAsia="zh-CN"/>
        </w:rPr>
        <w:t>数字时代与法治人才培养模式创新研究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”等</w:t>
      </w:r>
      <w:r>
        <w:rPr>
          <w:rFonts w:hint="eastAsia" w:ascii="仿宋_GB2312" w:eastAsia="仿宋_GB2312" w:cs="宋体"/>
          <w:color w:val="auto"/>
          <w:kern w:val="0"/>
          <w:sz w:val="28"/>
          <w:szCs w:val="28"/>
          <w:lang w:val="en-US" w:eastAsia="zh-CN"/>
        </w:rPr>
        <w:t>39</w:t>
      </w:r>
      <w:r>
        <w:rPr>
          <w:rFonts w:hint="eastAsia" w:ascii="仿宋_GB2312" w:eastAsia="仿宋_GB2312" w:cs="宋体"/>
          <w:color w:val="auto"/>
          <w:kern w:val="0"/>
          <w:sz w:val="28"/>
          <w:szCs w:val="28"/>
        </w:rPr>
        <w:t>项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课题为我校202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年教学改革研究项目（见附件1）。同时，学校组织专家对202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年以前立项项目进行了结题评审工作，结题情况见附件2。请相关学院与项目主持人按照以下要求进行项目管理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积极开展研究。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kern w:val="0"/>
          <w:sz w:val="28"/>
          <w:szCs w:val="28"/>
        </w:rPr>
        <w:t>1.新立项项目按照《吉首大学教学改革研究项目管理办法》进行管理。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各项目主持人按照项目的进度安排，及时在教务处网站“常用下载-&gt;教学研究类”菜单下载相应的《开题报告》、《中期检查报告》和《结题报告书》，填写好后及时上报教务处教研科，张家界校区上报校区教科办。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2.202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eastAsia="zh-CN"/>
        </w:rPr>
        <w:t>新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立项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eastAsia="zh-CN"/>
        </w:rPr>
        <w:t>项目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开题时间为202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日前；中期检查时间为202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月；结题时间为202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年7月之前。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FF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校级项目经费由学院统筹，学校不再下拨经费，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highlight w:val="none"/>
        </w:rPr>
        <w:t>请各教学单位加强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highlight w:val="none"/>
          <w:lang w:eastAsia="zh-CN"/>
        </w:rPr>
        <w:t>项目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highlight w:val="none"/>
        </w:rPr>
        <w:t>指导，督察研究进度，规范管理，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保证项目的研究质量。</w:t>
      </w:r>
    </w:p>
    <w:p>
      <w:pPr>
        <w:widowControl/>
        <w:spacing w:line="600" w:lineRule="exact"/>
        <w:ind w:firstLine="560"/>
        <w:jc w:val="lef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/>
        <w:jc w:val="lef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/>
        <w:jc w:val="lef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/>
        <w:jc w:val="lef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/>
        <w:jc w:val="lef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/>
        <w:jc w:val="left"/>
        <w:rPr>
          <w:rFonts w:ascii="宋体" w:eastAsia="宋体" w:cs="宋体"/>
          <w:color w:val="000000"/>
          <w:kern w:val="0"/>
          <w:szCs w:val="21"/>
        </w:rPr>
      </w:pPr>
      <w:bookmarkStart w:id="0" w:name="_GoBack"/>
      <w:bookmarkEnd w:id="0"/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附件：</w:t>
      </w:r>
    </w:p>
    <w:p>
      <w:pPr>
        <w:pStyle w:val="4"/>
        <w:widowControl/>
        <w:tabs>
          <w:tab w:val="left" w:pos="0"/>
        </w:tabs>
        <w:spacing w:line="600" w:lineRule="exact"/>
        <w:ind w:left="560" w:firstLine="0" w:firstLineChars="0"/>
        <w:jc w:val="left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1.吉首大学202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年教学改革研究项目立项汇总表</w:t>
      </w:r>
    </w:p>
    <w:p>
      <w:pPr>
        <w:widowControl/>
        <w:tabs>
          <w:tab w:val="left" w:pos="0"/>
        </w:tabs>
        <w:spacing w:line="600" w:lineRule="exact"/>
        <w:ind w:left="560"/>
        <w:jc w:val="left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2.吉首大学202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年上半年教学改革研究项目结题汇总表</w:t>
      </w:r>
    </w:p>
    <w:p>
      <w:pPr>
        <w:widowControl/>
        <w:spacing w:line="600" w:lineRule="exact"/>
        <w:ind w:left="560"/>
        <w:jc w:val="left"/>
        <w:rPr>
          <w:rFonts w:ascii="宋体" w:eastAsia="宋体" w:cs="宋体"/>
          <w:color w:val="000000"/>
          <w:kern w:val="0"/>
          <w:szCs w:val="21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3990340</wp:posOffset>
            </wp:positionH>
            <wp:positionV relativeFrom="paragraph">
              <wp:posOffset>305435</wp:posOffset>
            </wp:positionV>
            <wp:extent cx="1551305" cy="156972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6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吉首大学教务处</w:t>
      </w:r>
    </w:p>
    <w:p>
      <w:pPr>
        <w:widowControl/>
        <w:spacing w:line="440" w:lineRule="atLeast"/>
        <w:jc w:val="right"/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 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kZTlhMTM2MTU4MjQ1MzUzYjQyZjljNDdlY2Y4OGEifQ=="/>
  </w:docVars>
  <w:rsids>
    <w:rsidRoot w:val="00633641"/>
    <w:rsid w:val="00633641"/>
    <w:rsid w:val="009263CA"/>
    <w:rsid w:val="009C433B"/>
    <w:rsid w:val="00B815D1"/>
    <w:rsid w:val="00C46B78"/>
    <w:rsid w:val="018502B5"/>
    <w:rsid w:val="038E36DA"/>
    <w:rsid w:val="04AB3B8E"/>
    <w:rsid w:val="04F94036"/>
    <w:rsid w:val="09FC2F60"/>
    <w:rsid w:val="0B633528"/>
    <w:rsid w:val="0C163709"/>
    <w:rsid w:val="0C2E20F6"/>
    <w:rsid w:val="0E7476E7"/>
    <w:rsid w:val="0E912047"/>
    <w:rsid w:val="104F6CE1"/>
    <w:rsid w:val="10886D03"/>
    <w:rsid w:val="132905EA"/>
    <w:rsid w:val="149F4D92"/>
    <w:rsid w:val="16273291"/>
    <w:rsid w:val="18AA132A"/>
    <w:rsid w:val="18B12F3D"/>
    <w:rsid w:val="195D76F7"/>
    <w:rsid w:val="1AC128DD"/>
    <w:rsid w:val="1B211026"/>
    <w:rsid w:val="1B6A4702"/>
    <w:rsid w:val="1C68033A"/>
    <w:rsid w:val="1C6C0F36"/>
    <w:rsid w:val="1CDB6B83"/>
    <w:rsid w:val="1CDE3DBC"/>
    <w:rsid w:val="1DA014D7"/>
    <w:rsid w:val="1F293375"/>
    <w:rsid w:val="2424304F"/>
    <w:rsid w:val="262670C1"/>
    <w:rsid w:val="285B2D10"/>
    <w:rsid w:val="2BCF3D57"/>
    <w:rsid w:val="2C4059A7"/>
    <w:rsid w:val="2F015102"/>
    <w:rsid w:val="2FAD754E"/>
    <w:rsid w:val="309A52C1"/>
    <w:rsid w:val="30D3604F"/>
    <w:rsid w:val="334F3E56"/>
    <w:rsid w:val="33CE48D9"/>
    <w:rsid w:val="342A3CC5"/>
    <w:rsid w:val="35B9585C"/>
    <w:rsid w:val="370D2B39"/>
    <w:rsid w:val="374F00E0"/>
    <w:rsid w:val="38195BAD"/>
    <w:rsid w:val="383C6805"/>
    <w:rsid w:val="38E2331B"/>
    <w:rsid w:val="39D42485"/>
    <w:rsid w:val="3A4E02F0"/>
    <w:rsid w:val="3B31549A"/>
    <w:rsid w:val="4698326B"/>
    <w:rsid w:val="49734DA9"/>
    <w:rsid w:val="4BDC17FB"/>
    <w:rsid w:val="4D970721"/>
    <w:rsid w:val="4E241889"/>
    <w:rsid w:val="4EB43C12"/>
    <w:rsid w:val="4EF179BD"/>
    <w:rsid w:val="52F04410"/>
    <w:rsid w:val="57955B55"/>
    <w:rsid w:val="589018D9"/>
    <w:rsid w:val="5C433D8E"/>
    <w:rsid w:val="5D511022"/>
    <w:rsid w:val="61F96E5C"/>
    <w:rsid w:val="622F2DE8"/>
    <w:rsid w:val="66B714AB"/>
    <w:rsid w:val="67B015F7"/>
    <w:rsid w:val="6A450503"/>
    <w:rsid w:val="6C7517D5"/>
    <w:rsid w:val="6D066DBD"/>
    <w:rsid w:val="708C679F"/>
    <w:rsid w:val="71290DE0"/>
    <w:rsid w:val="71296607"/>
    <w:rsid w:val="71CF7A0B"/>
    <w:rsid w:val="766A1420"/>
    <w:rsid w:val="76B24D35"/>
    <w:rsid w:val="788E2814"/>
    <w:rsid w:val="79F2281E"/>
    <w:rsid w:val="7B795DF3"/>
    <w:rsid w:val="7C7A03F2"/>
    <w:rsid w:val="7F3A60BA"/>
    <w:rsid w:val="7FCE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Times New Roman" w:eastAsia="等线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535</Words>
  <Characters>583</Characters>
  <Lines>6</Lines>
  <Paragraphs>1</Paragraphs>
  <TotalTime>47</TotalTime>
  <ScaleCrop>false</ScaleCrop>
  <LinksUpToDate>false</LinksUpToDate>
  <CharactersWithSpaces>584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2020-09-08T08:27:00Z</dcterms:created>
  <dc:creator>Administrator.WIN-5R77F5NSQ82</dc:creator>
  <cp:lastModifiedBy>Administrator</cp:lastModifiedBy>
  <cp:lastPrinted>2020-09-09T00:19:00Z</cp:lastPrinted>
  <dcterms:modified xsi:type="dcterms:W3CDTF">2024-07-02T10:03:23Z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0DEC51D4A8FC4FFFA1309AF475B94C34</vt:lpwstr>
  </property>
</Properties>
</file>