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00" w:beforeAutospacing="1" w:after="100" w:afterAutospacing="1"/>
        <w:jc w:val="distribute"/>
        <w:rPr>
          <w:rFonts w:ascii="华文中宋" w:hAnsi="华文中宋" w:eastAsia="华文中宋"/>
          <w:color w:val="FF0000"/>
          <w:w w:val="70"/>
          <w:sz w:val="130"/>
          <w:szCs w:val="130"/>
        </w:rPr>
      </w:pPr>
      <w:r>
        <w:rPr>
          <w:rFonts w:hint="eastAsia" w:ascii="华文中宋" w:hAnsi="华文中宋" w:eastAsia="华文中宋"/>
          <w:color w:val="FF0000"/>
          <w:w w:val="70"/>
          <w:sz w:val="130"/>
          <w:szCs w:val="130"/>
        </w:rPr>
        <w:t>吉首大学教务处</w:t>
      </w:r>
    </w:p>
    <w:p>
      <w:pPr>
        <w:snapToGrid w:val="0"/>
        <w:spacing w:line="400" w:lineRule="exact"/>
        <w:jc w:val="center"/>
        <w:rPr>
          <w:rFonts w:ascii="华文中宋" w:hAnsi="华文中宋" w:eastAsia="华文中宋"/>
          <w:color w:val="FF0000"/>
          <w:w w:val="70"/>
          <w:sz w:val="18"/>
          <w:szCs w:val="18"/>
        </w:rPr>
      </w:pPr>
      <w:r>
        <w:rPr>
          <w:rFonts w:hint="eastAsia" w:ascii="仿宋_GB2312" w:eastAsia="仿宋_GB2312"/>
          <w:sz w:val="32"/>
          <w:szCs w:val="32"/>
        </w:rPr>
        <w:t>教通[202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]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rPr>
          <w:rFonts w:ascii="黑体" w:eastAsia="黑体" w:cs="宋体"/>
          <w:color w:val="000000"/>
          <w:kern w:val="0"/>
          <w:sz w:val="36"/>
          <w:szCs w:val="36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125095</wp:posOffset>
                </wp:positionV>
                <wp:extent cx="5700395" cy="0"/>
                <wp:effectExtent l="0" t="10795" r="14605" b="1778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0395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.75pt;margin-top:9.85pt;height:0pt;width:448.85pt;z-index:251659264;mso-width-relative:page;mso-height-relative:page;" filled="f" stroked="t" coordsize="21600,21600" o:gfxdata="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F0&#10;pjLXAAAACQEAAA8AAAAAAAAAAQAgAAAAIgAAAGRycy9kb3ducmV2LnhtbFBLAQIUABQAAAAIAIdO&#10;4kC8z7RK6wEAALkDAAAOAAAAAAAAAAEAIAAAACYBAABkcnMvZTJvRG9jLnhtbFBLBQYAAAAABgAG&#10;AFkBAACDBQAAAAA=&#10;">
                <v:fill on="f" focussize="0,0"/>
                <v:stroke weight="1.7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widowControl/>
        <w:spacing w:line="480" w:lineRule="atLeast"/>
        <w:jc w:val="center"/>
        <w:outlineLvl w:val="1"/>
        <w:rPr>
          <w:rFonts w:hint="eastAsia" w:asci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>关于公布吉首大学202</w:t>
      </w:r>
      <w:r>
        <w:rPr>
          <w:rFonts w:hint="eastAsia" w:ascii="黑体" w:eastAsia="黑体" w:cs="宋体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黑体" w:eastAsia="黑体" w:cs="宋体"/>
          <w:color w:val="000000"/>
          <w:kern w:val="0"/>
          <w:sz w:val="32"/>
          <w:szCs w:val="32"/>
        </w:rPr>
        <w:t>年教学改革研究项目立项名单及202</w:t>
      </w:r>
      <w:r>
        <w:rPr>
          <w:rFonts w:hint="eastAsia" w:ascii="黑体" w:eastAsia="黑体" w:cs="宋体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黑体" w:eastAsia="黑体" w:cs="宋体"/>
          <w:color w:val="000000"/>
          <w:kern w:val="0"/>
          <w:sz w:val="32"/>
          <w:szCs w:val="32"/>
        </w:rPr>
        <w:t>年之前立项教学改革研究项目结题情况的通知</w:t>
      </w:r>
    </w:p>
    <w:p>
      <w:pPr>
        <w:widowControl/>
        <w:spacing w:line="480" w:lineRule="atLeast"/>
        <w:jc w:val="center"/>
        <w:outlineLvl w:val="1"/>
        <w:rPr>
          <w:rFonts w:hint="eastAsia" w:ascii="黑体" w:eastAsia="黑体" w:cs="宋体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各学院及相关单位：</w:t>
      </w:r>
    </w:p>
    <w:p>
      <w:pPr>
        <w:widowControl/>
        <w:spacing w:line="600" w:lineRule="exact"/>
        <w:ind w:firstLine="560"/>
        <w:rPr>
          <w:rFonts w:ascii="宋体" w:eastAsia="宋体" w:cs="宋体"/>
          <w:color w:val="000000"/>
          <w:kern w:val="0"/>
          <w:szCs w:val="21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为进一步推进教学改革研究，提升学校教学质量，根据《吉首大学教学改革研究项目管理办法》，经个人申请、学院推荐、学校组织专家评审，经公示无异议后，确定“基于语义化学科知识的《高级商务英语》课程教学模式探索与实践”等</w:t>
      </w:r>
      <w:r>
        <w:rPr>
          <w:rFonts w:hint="eastAsia" w:ascii="仿宋_GB2312" w:eastAsia="仿宋_GB2312" w:cs="宋体"/>
          <w:kern w:val="0"/>
          <w:sz w:val="28"/>
          <w:szCs w:val="28"/>
          <w:lang w:val="en-US" w:eastAsia="zh-CN"/>
        </w:rPr>
        <w:t>66</w:t>
      </w:r>
      <w:r>
        <w:rPr>
          <w:rFonts w:hint="eastAsia" w:ascii="仿宋_GB2312" w:eastAsia="仿宋_GB2312" w:cs="宋体"/>
          <w:kern w:val="0"/>
          <w:sz w:val="28"/>
          <w:szCs w:val="28"/>
        </w:rPr>
        <w:t>项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课题为我校202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年教学改革研究项目（见附件1）。同时，学校组织专家对202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年以前立项项目进行了结题评审工作，结题情况见附件2。请相关学院与项目主持人按照以下要求进行项目管理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积极开展研究。</w:t>
      </w:r>
    </w:p>
    <w:p>
      <w:pPr>
        <w:widowControl/>
        <w:spacing w:line="600" w:lineRule="exact"/>
        <w:ind w:firstLine="560"/>
        <w:rPr>
          <w:rFonts w:ascii="宋体" w:eastAsia="宋体" w:cs="宋体"/>
          <w:color w:val="000000"/>
          <w:kern w:val="0"/>
          <w:szCs w:val="21"/>
        </w:rPr>
      </w:pPr>
      <w:r>
        <w:rPr>
          <w:rFonts w:hint="eastAsia" w:ascii="仿宋_GB2312" w:eastAsia="仿宋_GB2312" w:cs="宋体"/>
          <w:kern w:val="0"/>
          <w:sz w:val="28"/>
          <w:szCs w:val="28"/>
        </w:rPr>
        <w:t>1.新立项项目按照《吉首大学教学改革研究项目管理办法》进行管理。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各项目主持人按照项目的进度安排，及时在教务处网站“常用下载-&gt;教学研究类”菜单下载相应的《开题报告》、《中期检查报告》和《结题报告书》，填写好后及时上报教务处教研科，张家界校区上报校区教科办。</w:t>
      </w:r>
    </w:p>
    <w:p>
      <w:pPr>
        <w:widowControl/>
        <w:spacing w:line="600" w:lineRule="exact"/>
        <w:ind w:firstLine="560"/>
        <w:rPr>
          <w:rFonts w:ascii="宋体" w:eastAsia="宋体" w:cs="宋体"/>
          <w:color w:val="000000"/>
          <w:kern w:val="0"/>
          <w:szCs w:val="21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2.202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年立项课题开题时间为202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年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月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日前；中期检查时间为202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年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6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月；结题时间为202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年7月之前。</w:t>
      </w:r>
    </w:p>
    <w:p>
      <w:pPr>
        <w:widowControl/>
        <w:spacing w:line="600" w:lineRule="exact"/>
        <w:ind w:firstLine="560"/>
        <w:rPr>
          <w:rFonts w:ascii="宋体" w:eastAsia="宋体" w:cs="宋体"/>
          <w:color w:val="000000"/>
          <w:kern w:val="0"/>
          <w:szCs w:val="21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3.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请各教学单位加强课题指导，督察研究进度，规范经费管理，保证项目的研究质量。下一年度的项目申报指标将与单位教研项目完成率挂钩，本次结题优秀单位将增加下一年度的教学研究申报指标。规定研究期限内应结题的项目完成率低于80%的单位，将相应减少项目申报指标。</w:t>
      </w:r>
    </w:p>
    <w:p>
      <w:pPr>
        <w:widowControl/>
        <w:spacing w:line="600" w:lineRule="exact"/>
        <w:ind w:firstLine="560"/>
        <w:jc w:val="left"/>
        <w:rPr>
          <w:rFonts w:hint="eastAsia" w:ascii="仿宋_GB2312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附件：</w:t>
      </w:r>
    </w:p>
    <w:p>
      <w:pPr>
        <w:pStyle w:val="4"/>
        <w:widowControl/>
        <w:tabs>
          <w:tab w:val="left" w:pos="0"/>
        </w:tabs>
        <w:spacing w:line="600" w:lineRule="exact"/>
        <w:ind w:left="560" w:firstLine="0" w:firstLineChars="0"/>
        <w:jc w:val="left"/>
        <w:rPr>
          <w:rFonts w:ascii="仿宋_GB2312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1.吉首大学2022年教学改革研究项目立项汇总表</w:t>
      </w:r>
    </w:p>
    <w:p>
      <w:pPr>
        <w:widowControl/>
        <w:tabs>
          <w:tab w:val="left" w:pos="0"/>
        </w:tabs>
        <w:spacing w:line="600" w:lineRule="exact"/>
        <w:ind w:left="560"/>
        <w:jc w:val="left"/>
        <w:rPr>
          <w:rFonts w:ascii="仿宋_GB2312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2.吉首大学2022年上半年教学改革研究项目结题汇总表</w:t>
      </w:r>
    </w:p>
    <w:p>
      <w:pPr>
        <w:widowControl/>
        <w:spacing w:line="600" w:lineRule="exact"/>
        <w:ind w:left="560"/>
        <w:jc w:val="left"/>
        <w:rPr>
          <w:rFonts w:ascii="宋体" w:eastAsia="宋体" w:cs="宋体"/>
          <w:color w:val="000000"/>
          <w:kern w:val="0"/>
          <w:szCs w:val="21"/>
        </w:rPr>
      </w:pPr>
    </w:p>
    <w:p>
      <w:pPr>
        <w:widowControl/>
        <w:spacing w:line="390" w:lineRule="atLeast"/>
        <w:jc w:val="right"/>
        <w:rPr>
          <w:rFonts w:hint="eastAsia" w:ascii="仿宋_GB2312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390" w:lineRule="atLeast"/>
        <w:jc w:val="right"/>
        <w:rPr>
          <w:rFonts w:hint="eastAsia" w:ascii="仿宋_GB2312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390" w:lineRule="atLeast"/>
        <w:jc w:val="right"/>
        <w:rPr>
          <w:rFonts w:hint="eastAsia" w:ascii="仿宋_GB2312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390" w:lineRule="atLeast"/>
        <w:jc w:val="right"/>
        <w:rPr>
          <w:rFonts w:hint="eastAsia" w:ascii="仿宋_GB2312" w:eastAsia="仿宋_GB2312" w:cs="宋体"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ascii="仿宋_GB2312" w:hAnsi="仿宋" w:eastAsia="仿宋_GB2312"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3990340</wp:posOffset>
            </wp:positionH>
            <wp:positionV relativeFrom="paragraph">
              <wp:posOffset>305435</wp:posOffset>
            </wp:positionV>
            <wp:extent cx="1551305" cy="156972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69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widowControl/>
        <w:spacing w:line="390" w:lineRule="atLeast"/>
        <w:jc w:val="right"/>
        <w:rPr>
          <w:rFonts w:hint="eastAsia" w:ascii="仿宋_GB2312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390" w:lineRule="atLeast"/>
        <w:jc w:val="right"/>
        <w:rPr>
          <w:rFonts w:ascii="宋体" w:eastAsia="宋体" w:cs="宋体"/>
          <w:color w:val="000000"/>
          <w:kern w:val="0"/>
          <w:szCs w:val="21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吉首大学教务处</w:t>
      </w:r>
    </w:p>
    <w:p>
      <w:pPr>
        <w:widowControl/>
        <w:spacing w:line="440" w:lineRule="atLeast"/>
        <w:jc w:val="right"/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 202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年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7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月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11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kZTlhMTM2MTU4MjQ1MzUzYjQyZjljNDdlY2Y4OGEifQ=="/>
  </w:docVars>
  <w:rsids>
    <w:rsidRoot w:val="00633641"/>
    <w:rsid w:val="00633641"/>
    <w:rsid w:val="009263CA"/>
    <w:rsid w:val="009C433B"/>
    <w:rsid w:val="00B815D1"/>
    <w:rsid w:val="00C46B78"/>
    <w:rsid w:val="038E36DA"/>
    <w:rsid w:val="04F94036"/>
    <w:rsid w:val="09FC2F60"/>
    <w:rsid w:val="0B633528"/>
    <w:rsid w:val="0C163709"/>
    <w:rsid w:val="104F6CE1"/>
    <w:rsid w:val="10886D03"/>
    <w:rsid w:val="132905EA"/>
    <w:rsid w:val="18AA132A"/>
    <w:rsid w:val="18B12F3D"/>
    <w:rsid w:val="195D76F7"/>
    <w:rsid w:val="1B211026"/>
    <w:rsid w:val="1B6A4702"/>
    <w:rsid w:val="1C68033A"/>
    <w:rsid w:val="1CDE3DBC"/>
    <w:rsid w:val="262670C1"/>
    <w:rsid w:val="2C4059A7"/>
    <w:rsid w:val="309A52C1"/>
    <w:rsid w:val="30D3604F"/>
    <w:rsid w:val="334F3E56"/>
    <w:rsid w:val="370D2B39"/>
    <w:rsid w:val="374F00E0"/>
    <w:rsid w:val="38195BAD"/>
    <w:rsid w:val="3A4E02F0"/>
    <w:rsid w:val="49734DA9"/>
    <w:rsid w:val="4BDC17FB"/>
    <w:rsid w:val="52F04410"/>
    <w:rsid w:val="5C433D8E"/>
    <w:rsid w:val="5D511022"/>
    <w:rsid w:val="622F2DE8"/>
    <w:rsid w:val="66B714AB"/>
    <w:rsid w:val="67B015F7"/>
    <w:rsid w:val="708C679F"/>
    <w:rsid w:val="71CF7A0B"/>
    <w:rsid w:val="766A1420"/>
    <w:rsid w:val="76B24D35"/>
    <w:rsid w:val="788E2814"/>
    <w:rsid w:val="79F2281E"/>
    <w:rsid w:val="7B795DF3"/>
    <w:rsid w:val="7F3A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Times New Roman" w:eastAsia="等线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612</Words>
  <Characters>663</Characters>
  <Lines>6</Lines>
  <Paragraphs>1</Paragraphs>
  <TotalTime>1</TotalTime>
  <ScaleCrop>false</ScaleCrop>
  <LinksUpToDate>false</LinksUpToDate>
  <CharactersWithSpaces>664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2020-09-08T08:27:00Z</dcterms:created>
  <dc:creator>Administrator.WIN-5R77F5NSQ82</dc:creator>
  <cp:lastModifiedBy>一丢丢</cp:lastModifiedBy>
  <cp:lastPrinted>2020-09-09T00:19:00Z</cp:lastPrinted>
  <dcterms:modified xsi:type="dcterms:W3CDTF">2022-07-11T09:01:12Z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0DEC51D4A8FC4FFFA1309AF475B94C34</vt:lpwstr>
  </property>
</Properties>
</file>